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4A6CB" w14:textId="77777777" w:rsidR="006C77DC" w:rsidRDefault="006C77DC" w:rsidP="006C77DC">
      <w:pPr>
        <w:widowControl w:val="0"/>
        <w:autoSpaceDE w:val="0"/>
        <w:autoSpaceDN w:val="0"/>
        <w:adjustRightInd w:val="0"/>
        <w:jc w:val="center"/>
        <w:rPr>
          <w:rFonts w:ascii="AstuteSSK" w:hAnsi="AstuteSSK" w:cs="AstuteSSK"/>
          <w:color w:val="48237D"/>
          <w:sz w:val="52"/>
          <w:szCs w:val="52"/>
        </w:rPr>
      </w:pPr>
      <w:r>
        <w:rPr>
          <w:rFonts w:ascii="AstuteSSK" w:hAnsi="AstuteSSK" w:cs="AstuteSSK"/>
          <w:color w:val="48237D"/>
          <w:sz w:val="52"/>
          <w:szCs w:val="52"/>
        </w:rPr>
        <w:t>Materials &amp; Supplies</w:t>
      </w:r>
    </w:p>
    <w:p w14:paraId="365F948F" w14:textId="77777777" w:rsidR="006C77DC" w:rsidRDefault="006C77DC" w:rsidP="006C77DC">
      <w:pPr>
        <w:widowControl w:val="0"/>
        <w:autoSpaceDE w:val="0"/>
        <w:autoSpaceDN w:val="0"/>
        <w:adjustRightInd w:val="0"/>
        <w:jc w:val="center"/>
        <w:rPr>
          <w:rFonts w:ascii="AstuteSSK" w:hAnsi="AstuteSSK" w:cs="AstuteSSK"/>
          <w:color w:val="48237D"/>
          <w:sz w:val="52"/>
          <w:szCs w:val="52"/>
        </w:rPr>
      </w:pPr>
    </w:p>
    <w:p w14:paraId="0BD3117C" w14:textId="77777777" w:rsidR="006C77DC" w:rsidRDefault="006C77DC" w:rsidP="006C77DC">
      <w:pPr>
        <w:widowControl w:val="0"/>
        <w:autoSpaceDE w:val="0"/>
        <w:autoSpaceDN w:val="0"/>
        <w:adjustRightInd w:val="0"/>
        <w:jc w:val="center"/>
        <w:rPr>
          <w:rFonts w:ascii="Arial" w:hAnsi="Arial" w:cs="Arial"/>
          <w:color w:val="2D0C5C"/>
          <w:sz w:val="32"/>
          <w:szCs w:val="32"/>
        </w:rPr>
      </w:pPr>
      <w:r>
        <w:rPr>
          <w:rFonts w:ascii="Arial" w:hAnsi="Arial" w:cs="Arial"/>
          <w:color w:val="2D0C5C"/>
          <w:sz w:val="32"/>
          <w:szCs w:val="32"/>
        </w:rPr>
        <w:t>Lesson Books</w:t>
      </w:r>
    </w:p>
    <w:p w14:paraId="3B528C3A" w14:textId="77777777" w:rsidR="006C77DC" w:rsidRPr="006C77DC" w:rsidRDefault="006C77DC" w:rsidP="006C77DC">
      <w:pPr>
        <w:widowControl w:val="0"/>
        <w:autoSpaceDE w:val="0"/>
        <w:autoSpaceDN w:val="0"/>
        <w:adjustRightInd w:val="0"/>
        <w:jc w:val="center"/>
        <w:rPr>
          <w:rFonts w:ascii="AstuteSSK" w:hAnsi="AstuteSSK" w:cs="AstuteSSK"/>
          <w:color w:val="48237D"/>
          <w:sz w:val="52"/>
          <w:szCs w:val="52"/>
        </w:rPr>
      </w:pPr>
    </w:p>
    <w:p w14:paraId="68DA602A" w14:textId="77777777" w:rsidR="006C77DC" w:rsidRDefault="006C77DC" w:rsidP="006C77DC">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All students are required to have a “Standard of Excellence—Book 1”.  Make sure you purchase the book with your student’s instrument on the cover.  Baritone players should get the B.C. (Bass Clef) Book 1.  Students will learn about the care and maintenance of their instrument.  Proper maintenance will prevent problems from developing, and will ensure your child the best scenario for steady progress.</w:t>
      </w:r>
    </w:p>
    <w:p w14:paraId="1CA815F5" w14:textId="77777777" w:rsidR="006C77DC" w:rsidRDefault="006C77DC" w:rsidP="006C77DC">
      <w:pPr>
        <w:widowControl w:val="0"/>
        <w:autoSpaceDE w:val="0"/>
        <w:autoSpaceDN w:val="0"/>
        <w:adjustRightInd w:val="0"/>
        <w:rPr>
          <w:rFonts w:ascii="Arial" w:hAnsi="Arial" w:cs="Arial"/>
          <w:color w:val="363237"/>
          <w:sz w:val="28"/>
          <w:szCs w:val="28"/>
        </w:rPr>
      </w:pPr>
    </w:p>
    <w:p w14:paraId="775F24A7" w14:textId="77777777" w:rsidR="006C77DC" w:rsidRDefault="006C77DC" w:rsidP="006C77DC">
      <w:pPr>
        <w:widowControl w:val="0"/>
        <w:autoSpaceDE w:val="0"/>
        <w:autoSpaceDN w:val="0"/>
        <w:adjustRightInd w:val="0"/>
        <w:jc w:val="center"/>
        <w:rPr>
          <w:rFonts w:ascii="Arial" w:hAnsi="Arial" w:cs="Arial"/>
          <w:color w:val="363237"/>
          <w:sz w:val="28"/>
          <w:szCs w:val="28"/>
        </w:rPr>
      </w:pPr>
      <w:r>
        <w:rPr>
          <w:rFonts w:ascii="Arial" w:hAnsi="Arial" w:cs="Arial"/>
          <w:color w:val="363237"/>
          <w:sz w:val="28"/>
          <w:szCs w:val="28"/>
        </w:rPr>
        <w:t>Other supplies:</w:t>
      </w:r>
    </w:p>
    <w:p w14:paraId="180E13E8" w14:textId="77777777" w:rsidR="006C77DC" w:rsidRDefault="006C77DC" w:rsidP="006C77DC">
      <w:pPr>
        <w:widowControl w:val="0"/>
        <w:autoSpaceDE w:val="0"/>
        <w:autoSpaceDN w:val="0"/>
        <w:adjustRightInd w:val="0"/>
        <w:rPr>
          <w:rFonts w:ascii="Arial" w:hAnsi="Arial" w:cs="Arial"/>
          <w:color w:val="363237"/>
          <w:sz w:val="28"/>
          <w:szCs w:val="28"/>
        </w:rPr>
      </w:pPr>
      <w:proofErr w:type="gramStart"/>
      <w:r>
        <w:rPr>
          <w:rFonts w:ascii="Arial" w:hAnsi="Arial" w:cs="Arial"/>
          <w:color w:val="363237"/>
          <w:sz w:val="28"/>
          <w:szCs w:val="28"/>
        </w:rPr>
        <w:t>Name tag</w:t>
      </w:r>
      <w:proofErr w:type="gramEnd"/>
      <w:r>
        <w:rPr>
          <w:rFonts w:ascii="Arial" w:hAnsi="Arial" w:cs="Arial"/>
          <w:color w:val="363237"/>
          <w:sz w:val="28"/>
          <w:szCs w:val="28"/>
        </w:rPr>
        <w:t xml:space="preserve"> on instrument case</w:t>
      </w:r>
    </w:p>
    <w:p w14:paraId="6F1E5ADC" w14:textId="77777777" w:rsidR="006C77DC" w:rsidRDefault="006C77DC" w:rsidP="006C77DC">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 xml:space="preserve">Music </w:t>
      </w:r>
      <w:proofErr w:type="gramStart"/>
      <w:r>
        <w:rPr>
          <w:rFonts w:ascii="Arial" w:hAnsi="Arial" w:cs="Arial"/>
          <w:color w:val="363237"/>
          <w:sz w:val="28"/>
          <w:szCs w:val="28"/>
        </w:rPr>
        <w:t>stand</w:t>
      </w:r>
      <w:proofErr w:type="gramEnd"/>
      <w:r>
        <w:rPr>
          <w:rFonts w:ascii="Arial" w:hAnsi="Arial" w:cs="Arial"/>
          <w:color w:val="363237"/>
          <w:sz w:val="28"/>
          <w:szCs w:val="28"/>
        </w:rPr>
        <w:t xml:space="preserve"> for home practice</w:t>
      </w:r>
    </w:p>
    <w:p w14:paraId="7A9090DF" w14:textId="77777777" w:rsidR="006C77DC" w:rsidRDefault="006C77DC" w:rsidP="006C77DC">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Metronome (Optional)</w:t>
      </w:r>
    </w:p>
    <w:p w14:paraId="1712AB08" w14:textId="77777777" w:rsidR="006C77DC" w:rsidRDefault="006C77DC" w:rsidP="006C77DC">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 xml:space="preserve">Care Kits </w:t>
      </w:r>
    </w:p>
    <w:p w14:paraId="42381AA9" w14:textId="77777777" w:rsidR="006C77DC" w:rsidRDefault="006C77DC" w:rsidP="006C77DC">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Some instruments may come with a few supplies, but others will not.  Because of this, we have listed all supplies each instrument will need.  Most music stores stock Care Kits</w:t>
      </w:r>
      <w:r w:rsidR="006F505F">
        <w:rPr>
          <w:rFonts w:ascii="Arial" w:hAnsi="Arial" w:cs="Arial"/>
          <w:color w:val="363237"/>
          <w:sz w:val="28"/>
          <w:szCs w:val="28"/>
        </w:rPr>
        <w:t>,</w:t>
      </w:r>
      <w:r>
        <w:rPr>
          <w:rFonts w:ascii="Arial" w:hAnsi="Arial" w:cs="Arial"/>
          <w:color w:val="363237"/>
          <w:sz w:val="28"/>
          <w:szCs w:val="28"/>
        </w:rPr>
        <w:t xml:space="preserve"> which include many of the required supplies.</w:t>
      </w:r>
    </w:p>
    <w:p w14:paraId="7D63AD8B" w14:textId="77777777" w:rsidR="006C77DC" w:rsidRDefault="006C77DC" w:rsidP="006C77DC">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 </w:t>
      </w:r>
    </w:p>
    <w:p w14:paraId="740599C4" w14:textId="77777777" w:rsidR="006C77DC" w:rsidRDefault="006C77DC" w:rsidP="006C77DC">
      <w:pPr>
        <w:widowControl w:val="0"/>
        <w:autoSpaceDE w:val="0"/>
        <w:autoSpaceDN w:val="0"/>
        <w:adjustRightInd w:val="0"/>
        <w:rPr>
          <w:rFonts w:ascii="Arial" w:hAnsi="Arial" w:cs="Arial"/>
          <w:color w:val="2D0C5C"/>
          <w:sz w:val="32"/>
          <w:szCs w:val="32"/>
        </w:rPr>
      </w:pPr>
    </w:p>
    <w:p w14:paraId="15E8E02D" w14:textId="77777777" w:rsidR="006C77DC" w:rsidRDefault="006C77DC" w:rsidP="006C77DC">
      <w:pPr>
        <w:widowControl w:val="0"/>
        <w:autoSpaceDE w:val="0"/>
        <w:autoSpaceDN w:val="0"/>
        <w:adjustRightInd w:val="0"/>
        <w:rPr>
          <w:rFonts w:ascii="Arial" w:hAnsi="Arial" w:cs="Arial"/>
          <w:color w:val="363237"/>
        </w:rPr>
      </w:pPr>
      <w:r>
        <w:rPr>
          <w:rFonts w:ascii="Arial" w:hAnsi="Arial" w:cs="Arial"/>
          <w:color w:val="2D0C5C"/>
          <w:sz w:val="32"/>
          <w:szCs w:val="32"/>
        </w:rPr>
        <w:t>Supply Lists for each instrument:</w:t>
      </w:r>
    </w:p>
    <w:p w14:paraId="21ECEE73" w14:textId="77777777" w:rsidR="006C77DC" w:rsidRDefault="006C77DC" w:rsidP="006C77DC">
      <w:pPr>
        <w:widowControl w:val="0"/>
        <w:autoSpaceDE w:val="0"/>
        <w:autoSpaceDN w:val="0"/>
        <w:adjustRightInd w:val="0"/>
        <w:rPr>
          <w:rFonts w:ascii="Arial" w:hAnsi="Arial" w:cs="Arial"/>
          <w:color w:val="363237"/>
        </w:rPr>
      </w:pPr>
    </w:p>
    <w:tbl>
      <w:tblPr>
        <w:tblW w:w="1208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944"/>
        <w:gridCol w:w="10136"/>
      </w:tblGrid>
      <w:tr w:rsidR="006C77DC" w14:paraId="4482DA2E" w14:textId="77777777">
        <w:tc>
          <w:tcPr>
            <w:tcW w:w="1880" w:type="dxa"/>
            <w:tcBorders>
              <w:top w:val="single" w:sz="8" w:space="0" w:color="D5D5D5"/>
              <w:left w:val="nil"/>
              <w:bottom w:val="nil"/>
              <w:right w:val="nil"/>
            </w:tcBorders>
            <w:tcMar>
              <w:left w:w="120" w:type="nil"/>
              <w:bottom w:w="120" w:type="nil"/>
              <w:right w:w="200" w:type="nil"/>
            </w:tcMar>
          </w:tcPr>
          <w:p w14:paraId="19846BED" w14:textId="77777777" w:rsidR="006C77DC" w:rsidRDefault="006C77DC">
            <w:pPr>
              <w:widowControl w:val="0"/>
              <w:autoSpaceDE w:val="0"/>
              <w:autoSpaceDN w:val="0"/>
              <w:adjustRightInd w:val="0"/>
              <w:rPr>
                <w:rFonts w:ascii="Arial" w:hAnsi="Arial" w:cs="Arial"/>
                <w:color w:val="363237"/>
              </w:rPr>
            </w:pPr>
            <w:r>
              <w:rPr>
                <w:rFonts w:ascii="Arial" w:hAnsi="Arial" w:cs="Arial"/>
                <w:b/>
                <w:bCs/>
                <w:color w:val="363237"/>
              </w:rPr>
              <w:t>Flute</w:t>
            </w:r>
          </w:p>
        </w:tc>
        <w:tc>
          <w:tcPr>
            <w:tcW w:w="9800" w:type="dxa"/>
            <w:tcBorders>
              <w:top w:val="single" w:sz="8" w:space="0" w:color="D5D5D5"/>
              <w:left w:val="nil"/>
              <w:bottom w:val="nil"/>
              <w:right w:val="nil"/>
            </w:tcBorders>
            <w:tcMar>
              <w:left w:w="120" w:type="nil"/>
              <w:bottom w:w="120" w:type="nil"/>
              <w:right w:w="200" w:type="nil"/>
            </w:tcMar>
          </w:tcPr>
          <w:p w14:paraId="082D14C7" w14:textId="77777777" w:rsidR="006C77DC" w:rsidRDefault="006C77DC">
            <w:pPr>
              <w:widowControl w:val="0"/>
              <w:autoSpaceDE w:val="0"/>
              <w:autoSpaceDN w:val="0"/>
              <w:adjustRightInd w:val="0"/>
              <w:rPr>
                <w:rFonts w:ascii="Arial" w:hAnsi="Arial" w:cs="Arial"/>
                <w:color w:val="363237"/>
              </w:rPr>
            </w:pPr>
            <w:r>
              <w:rPr>
                <w:rFonts w:ascii="Arial" w:hAnsi="Arial" w:cs="Arial"/>
                <w:color w:val="363237"/>
              </w:rPr>
              <w:t>Cleaning rod with a thin, soft cloth attached</w:t>
            </w:r>
          </w:p>
        </w:tc>
      </w:tr>
      <w:tr w:rsidR="006C77DC" w14:paraId="6EFEA8E4" w14:textId="77777777">
        <w:tblPrEx>
          <w:tblBorders>
            <w:top w:val="none" w:sz="0" w:space="0" w:color="auto"/>
          </w:tblBorders>
        </w:tblPrEx>
        <w:tc>
          <w:tcPr>
            <w:tcW w:w="1880" w:type="dxa"/>
            <w:tcBorders>
              <w:top w:val="single" w:sz="8" w:space="0" w:color="D5D5D5"/>
              <w:left w:val="nil"/>
              <w:bottom w:val="nil"/>
              <w:right w:val="nil"/>
            </w:tcBorders>
            <w:tcMar>
              <w:left w:w="120" w:type="nil"/>
              <w:bottom w:w="120" w:type="nil"/>
              <w:right w:w="200" w:type="nil"/>
            </w:tcMar>
          </w:tcPr>
          <w:p w14:paraId="6AF8DFEA" w14:textId="77777777" w:rsidR="006C77DC" w:rsidRDefault="006C77DC">
            <w:pPr>
              <w:widowControl w:val="0"/>
              <w:autoSpaceDE w:val="0"/>
              <w:autoSpaceDN w:val="0"/>
              <w:adjustRightInd w:val="0"/>
              <w:rPr>
                <w:rFonts w:ascii="Arial" w:hAnsi="Arial" w:cs="Arial"/>
                <w:color w:val="363237"/>
              </w:rPr>
            </w:pPr>
            <w:r>
              <w:rPr>
                <w:rFonts w:ascii="Arial" w:hAnsi="Arial" w:cs="Arial"/>
                <w:b/>
                <w:bCs/>
                <w:color w:val="363237"/>
              </w:rPr>
              <w:t>Clarinet</w:t>
            </w:r>
          </w:p>
        </w:tc>
        <w:tc>
          <w:tcPr>
            <w:tcW w:w="9800" w:type="dxa"/>
            <w:tcBorders>
              <w:top w:val="single" w:sz="8" w:space="0" w:color="D5D5D5"/>
              <w:left w:val="nil"/>
              <w:bottom w:val="nil"/>
              <w:right w:val="nil"/>
            </w:tcBorders>
            <w:tcMar>
              <w:left w:w="120" w:type="nil"/>
              <w:bottom w:w="120" w:type="nil"/>
              <w:right w:w="200" w:type="nil"/>
            </w:tcMar>
          </w:tcPr>
          <w:p w14:paraId="68B2FF9A" w14:textId="77777777" w:rsidR="006C77DC" w:rsidRDefault="006C77DC">
            <w:pPr>
              <w:widowControl w:val="0"/>
              <w:autoSpaceDE w:val="0"/>
              <w:autoSpaceDN w:val="0"/>
              <w:adjustRightInd w:val="0"/>
              <w:rPr>
                <w:rFonts w:ascii="Arial" w:hAnsi="Arial" w:cs="Arial"/>
                <w:color w:val="363237"/>
              </w:rPr>
            </w:pPr>
            <w:proofErr w:type="gramStart"/>
            <w:r>
              <w:rPr>
                <w:rFonts w:ascii="Arial" w:hAnsi="Arial" w:cs="Arial"/>
                <w:color w:val="363237"/>
              </w:rPr>
              <w:t>silk</w:t>
            </w:r>
            <w:proofErr w:type="gramEnd"/>
            <w:r>
              <w:rPr>
                <w:rFonts w:ascii="Arial" w:hAnsi="Arial" w:cs="Arial"/>
                <w:color w:val="363237"/>
              </w:rPr>
              <w:t xml:space="preserve"> or cotton cloth swab</w:t>
            </w:r>
          </w:p>
          <w:p w14:paraId="3604B0DB" w14:textId="77777777" w:rsidR="006C77DC" w:rsidRDefault="006F505F">
            <w:pPr>
              <w:widowControl w:val="0"/>
              <w:autoSpaceDE w:val="0"/>
              <w:autoSpaceDN w:val="0"/>
              <w:adjustRightInd w:val="0"/>
              <w:rPr>
                <w:rFonts w:ascii="Arial" w:hAnsi="Arial" w:cs="Arial"/>
                <w:color w:val="363237"/>
              </w:rPr>
            </w:pPr>
            <w:r>
              <w:rPr>
                <w:rFonts w:ascii="Arial" w:hAnsi="Arial" w:cs="Arial"/>
                <w:color w:val="363237"/>
              </w:rPr>
              <w:t>*</w:t>
            </w:r>
            <w:proofErr w:type="gramStart"/>
            <w:r w:rsidR="006C77DC">
              <w:rPr>
                <w:rFonts w:ascii="Arial" w:hAnsi="Arial" w:cs="Arial"/>
                <w:color w:val="363237"/>
              </w:rPr>
              <w:t>cork</w:t>
            </w:r>
            <w:proofErr w:type="gramEnd"/>
            <w:r w:rsidR="006C77DC">
              <w:rPr>
                <w:rFonts w:ascii="Arial" w:hAnsi="Arial" w:cs="Arial"/>
                <w:color w:val="363237"/>
              </w:rPr>
              <w:t xml:space="preserve"> grease</w:t>
            </w:r>
          </w:p>
          <w:p w14:paraId="6D018956" w14:textId="77777777" w:rsidR="006C77DC" w:rsidRDefault="006F505F">
            <w:pPr>
              <w:widowControl w:val="0"/>
              <w:autoSpaceDE w:val="0"/>
              <w:autoSpaceDN w:val="0"/>
              <w:adjustRightInd w:val="0"/>
              <w:rPr>
                <w:rFonts w:ascii="Arial" w:hAnsi="Arial" w:cs="Arial"/>
                <w:color w:val="363237"/>
              </w:rPr>
            </w:pPr>
            <w:r>
              <w:rPr>
                <w:rFonts w:ascii="Arial" w:hAnsi="Arial" w:cs="Arial"/>
                <w:color w:val="363237"/>
              </w:rPr>
              <w:t>*</w:t>
            </w:r>
            <w:proofErr w:type="gramStart"/>
            <w:r w:rsidR="006C77DC">
              <w:rPr>
                <w:rFonts w:ascii="Arial" w:hAnsi="Arial" w:cs="Arial"/>
                <w:color w:val="363237"/>
              </w:rPr>
              <w:t>box</w:t>
            </w:r>
            <w:proofErr w:type="gramEnd"/>
            <w:r w:rsidR="006C77DC">
              <w:rPr>
                <w:rFonts w:ascii="Arial" w:hAnsi="Arial" w:cs="Arial"/>
                <w:color w:val="363237"/>
              </w:rPr>
              <w:t xml:space="preserve"> of ten #2</w:t>
            </w:r>
            <w:r w:rsidR="001D778A">
              <w:rPr>
                <w:rFonts w:ascii="Arial" w:hAnsi="Arial" w:cs="Arial"/>
                <w:color w:val="363237"/>
              </w:rPr>
              <w:t>.5 reeds (Rico, Rico Royal,</w:t>
            </w:r>
            <w:r w:rsidR="006C77DC">
              <w:rPr>
                <w:rFonts w:ascii="Arial" w:hAnsi="Arial" w:cs="Arial"/>
                <w:color w:val="363237"/>
              </w:rPr>
              <w:t xml:space="preserve"> or </w:t>
            </w:r>
            <w:proofErr w:type="spellStart"/>
            <w:r w:rsidR="006C77DC">
              <w:rPr>
                <w:rFonts w:ascii="Arial" w:hAnsi="Arial" w:cs="Arial"/>
                <w:color w:val="363237"/>
              </w:rPr>
              <w:t>Vandoren</w:t>
            </w:r>
            <w:proofErr w:type="spellEnd"/>
            <w:r w:rsidR="006C77DC">
              <w:rPr>
                <w:rFonts w:ascii="Arial" w:hAnsi="Arial" w:cs="Arial"/>
                <w:color w:val="363237"/>
              </w:rPr>
              <w:t xml:space="preserve"> brand)</w:t>
            </w:r>
          </w:p>
        </w:tc>
      </w:tr>
      <w:tr w:rsidR="006C77DC" w14:paraId="784BB694" w14:textId="77777777">
        <w:tblPrEx>
          <w:tblBorders>
            <w:top w:val="none" w:sz="0" w:space="0" w:color="auto"/>
          </w:tblBorders>
        </w:tblPrEx>
        <w:tc>
          <w:tcPr>
            <w:tcW w:w="1880" w:type="dxa"/>
            <w:tcBorders>
              <w:top w:val="single" w:sz="8" w:space="0" w:color="D5D5D5"/>
              <w:left w:val="nil"/>
              <w:bottom w:val="nil"/>
              <w:right w:val="nil"/>
            </w:tcBorders>
            <w:tcMar>
              <w:left w:w="120" w:type="nil"/>
              <w:bottom w:w="120" w:type="nil"/>
              <w:right w:w="200" w:type="nil"/>
            </w:tcMar>
          </w:tcPr>
          <w:p w14:paraId="3AA22E63" w14:textId="77777777" w:rsidR="006C77DC" w:rsidRDefault="006C77DC">
            <w:pPr>
              <w:widowControl w:val="0"/>
              <w:autoSpaceDE w:val="0"/>
              <w:autoSpaceDN w:val="0"/>
              <w:adjustRightInd w:val="0"/>
              <w:rPr>
                <w:rFonts w:ascii="Arial" w:hAnsi="Arial" w:cs="Arial"/>
                <w:color w:val="363237"/>
              </w:rPr>
            </w:pPr>
            <w:r>
              <w:rPr>
                <w:rFonts w:ascii="Arial" w:hAnsi="Arial" w:cs="Arial"/>
                <w:b/>
                <w:bCs/>
                <w:color w:val="363237"/>
              </w:rPr>
              <w:t>Alto Sax</w:t>
            </w:r>
          </w:p>
        </w:tc>
        <w:tc>
          <w:tcPr>
            <w:tcW w:w="9800" w:type="dxa"/>
            <w:tcBorders>
              <w:top w:val="single" w:sz="8" w:space="0" w:color="D5D5D5"/>
              <w:left w:val="nil"/>
              <w:bottom w:val="nil"/>
              <w:right w:val="nil"/>
            </w:tcBorders>
            <w:tcMar>
              <w:left w:w="120" w:type="nil"/>
              <w:bottom w:w="120" w:type="nil"/>
              <w:right w:w="200" w:type="nil"/>
            </w:tcMar>
          </w:tcPr>
          <w:p w14:paraId="7ADA53AB" w14:textId="77777777" w:rsidR="006C77DC" w:rsidRDefault="006C77DC">
            <w:pPr>
              <w:widowControl w:val="0"/>
              <w:autoSpaceDE w:val="0"/>
              <w:autoSpaceDN w:val="0"/>
              <w:adjustRightInd w:val="0"/>
              <w:rPr>
                <w:rFonts w:ascii="Arial" w:hAnsi="Arial" w:cs="Arial"/>
                <w:color w:val="363237"/>
              </w:rPr>
            </w:pPr>
            <w:proofErr w:type="spellStart"/>
            <w:r>
              <w:rPr>
                <w:rFonts w:ascii="Arial" w:hAnsi="Arial" w:cs="Arial"/>
                <w:color w:val="363237"/>
              </w:rPr>
              <w:t>Neckstrap</w:t>
            </w:r>
            <w:proofErr w:type="spellEnd"/>
          </w:p>
          <w:p w14:paraId="24C8C0CE" w14:textId="77777777" w:rsidR="006C77DC" w:rsidRDefault="006C77DC">
            <w:pPr>
              <w:widowControl w:val="0"/>
              <w:autoSpaceDE w:val="0"/>
              <w:autoSpaceDN w:val="0"/>
              <w:adjustRightInd w:val="0"/>
              <w:rPr>
                <w:rFonts w:ascii="Arial" w:hAnsi="Arial" w:cs="Arial"/>
                <w:color w:val="363237"/>
              </w:rPr>
            </w:pPr>
            <w:proofErr w:type="gramStart"/>
            <w:r>
              <w:rPr>
                <w:rFonts w:ascii="Arial" w:hAnsi="Arial" w:cs="Arial"/>
                <w:color w:val="363237"/>
              </w:rPr>
              <w:t>silk</w:t>
            </w:r>
            <w:proofErr w:type="gramEnd"/>
            <w:r>
              <w:rPr>
                <w:rFonts w:ascii="Arial" w:hAnsi="Arial" w:cs="Arial"/>
                <w:color w:val="363237"/>
              </w:rPr>
              <w:t xml:space="preserve"> or cotton cloth swab</w:t>
            </w:r>
          </w:p>
          <w:p w14:paraId="44997813" w14:textId="77777777" w:rsidR="006C77DC" w:rsidRDefault="006F505F">
            <w:pPr>
              <w:widowControl w:val="0"/>
              <w:autoSpaceDE w:val="0"/>
              <w:autoSpaceDN w:val="0"/>
              <w:adjustRightInd w:val="0"/>
              <w:rPr>
                <w:rFonts w:ascii="Arial" w:hAnsi="Arial" w:cs="Arial"/>
                <w:color w:val="363237"/>
              </w:rPr>
            </w:pPr>
            <w:r>
              <w:rPr>
                <w:rFonts w:ascii="Arial" w:hAnsi="Arial" w:cs="Arial"/>
                <w:color w:val="363237"/>
              </w:rPr>
              <w:t>*</w:t>
            </w:r>
            <w:proofErr w:type="gramStart"/>
            <w:r w:rsidR="006C77DC">
              <w:rPr>
                <w:rFonts w:ascii="Arial" w:hAnsi="Arial" w:cs="Arial"/>
                <w:color w:val="363237"/>
              </w:rPr>
              <w:t>cork</w:t>
            </w:r>
            <w:proofErr w:type="gramEnd"/>
            <w:r w:rsidR="006C77DC">
              <w:rPr>
                <w:rFonts w:ascii="Arial" w:hAnsi="Arial" w:cs="Arial"/>
                <w:color w:val="363237"/>
              </w:rPr>
              <w:t xml:space="preserve"> grease</w:t>
            </w:r>
          </w:p>
          <w:p w14:paraId="4EA0578E" w14:textId="77777777" w:rsidR="006C77DC" w:rsidRDefault="006F505F">
            <w:pPr>
              <w:widowControl w:val="0"/>
              <w:autoSpaceDE w:val="0"/>
              <w:autoSpaceDN w:val="0"/>
              <w:adjustRightInd w:val="0"/>
              <w:rPr>
                <w:rFonts w:ascii="Arial" w:hAnsi="Arial" w:cs="Arial"/>
                <w:color w:val="363237"/>
              </w:rPr>
            </w:pPr>
            <w:r>
              <w:rPr>
                <w:rFonts w:ascii="Arial" w:hAnsi="Arial" w:cs="Arial"/>
                <w:color w:val="363237"/>
              </w:rPr>
              <w:t>*</w:t>
            </w:r>
            <w:proofErr w:type="gramStart"/>
            <w:r w:rsidR="006C77DC">
              <w:rPr>
                <w:rFonts w:ascii="Arial" w:hAnsi="Arial" w:cs="Arial"/>
                <w:color w:val="363237"/>
              </w:rPr>
              <w:t>box</w:t>
            </w:r>
            <w:proofErr w:type="gramEnd"/>
            <w:r w:rsidR="006C77DC">
              <w:rPr>
                <w:rFonts w:ascii="Arial" w:hAnsi="Arial" w:cs="Arial"/>
                <w:color w:val="363237"/>
              </w:rPr>
              <w:t xml:space="preserve"> of ten #2.</w:t>
            </w:r>
            <w:r w:rsidR="001D778A">
              <w:rPr>
                <w:rFonts w:ascii="Arial" w:hAnsi="Arial" w:cs="Arial"/>
                <w:color w:val="363237"/>
              </w:rPr>
              <w:t xml:space="preserve">5 reeds (Rico, Rico Royal, </w:t>
            </w:r>
            <w:r w:rsidR="006C77DC">
              <w:rPr>
                <w:rFonts w:ascii="Arial" w:hAnsi="Arial" w:cs="Arial"/>
                <w:color w:val="363237"/>
              </w:rPr>
              <w:t xml:space="preserve">or </w:t>
            </w:r>
            <w:proofErr w:type="spellStart"/>
            <w:r w:rsidR="006C77DC">
              <w:rPr>
                <w:rFonts w:ascii="Arial" w:hAnsi="Arial" w:cs="Arial"/>
                <w:color w:val="363237"/>
              </w:rPr>
              <w:t>Vandoren</w:t>
            </w:r>
            <w:proofErr w:type="spellEnd"/>
            <w:r w:rsidR="006C77DC">
              <w:rPr>
                <w:rFonts w:ascii="Arial" w:hAnsi="Arial" w:cs="Arial"/>
                <w:color w:val="363237"/>
              </w:rPr>
              <w:t xml:space="preserve"> brand)</w:t>
            </w:r>
          </w:p>
        </w:tc>
      </w:tr>
      <w:tr w:rsidR="006C77DC" w14:paraId="349F72D8" w14:textId="77777777">
        <w:tblPrEx>
          <w:tblBorders>
            <w:top w:val="none" w:sz="0" w:space="0" w:color="auto"/>
          </w:tblBorders>
        </w:tblPrEx>
        <w:tc>
          <w:tcPr>
            <w:tcW w:w="1880" w:type="dxa"/>
            <w:tcBorders>
              <w:top w:val="single" w:sz="8" w:space="0" w:color="D5D5D5"/>
              <w:left w:val="nil"/>
              <w:bottom w:val="nil"/>
              <w:right w:val="nil"/>
            </w:tcBorders>
            <w:tcMar>
              <w:left w:w="120" w:type="nil"/>
              <w:bottom w:w="120" w:type="nil"/>
              <w:right w:w="200" w:type="nil"/>
            </w:tcMar>
          </w:tcPr>
          <w:p w14:paraId="0BA83D5C" w14:textId="77777777" w:rsidR="006C77DC" w:rsidRDefault="006C77DC">
            <w:pPr>
              <w:widowControl w:val="0"/>
              <w:autoSpaceDE w:val="0"/>
              <w:autoSpaceDN w:val="0"/>
              <w:adjustRightInd w:val="0"/>
              <w:rPr>
                <w:rFonts w:ascii="Arial" w:hAnsi="Arial" w:cs="Arial"/>
                <w:color w:val="363237"/>
              </w:rPr>
            </w:pPr>
            <w:r>
              <w:rPr>
                <w:rFonts w:ascii="Arial" w:hAnsi="Arial" w:cs="Arial"/>
                <w:b/>
                <w:bCs/>
                <w:color w:val="363237"/>
              </w:rPr>
              <w:t>Trumpet</w:t>
            </w:r>
          </w:p>
        </w:tc>
        <w:tc>
          <w:tcPr>
            <w:tcW w:w="9800" w:type="dxa"/>
            <w:tcBorders>
              <w:top w:val="single" w:sz="8" w:space="0" w:color="D5D5D5"/>
              <w:left w:val="nil"/>
              <w:bottom w:val="nil"/>
              <w:right w:val="nil"/>
            </w:tcBorders>
            <w:tcMar>
              <w:left w:w="120" w:type="nil"/>
              <w:bottom w:w="120" w:type="nil"/>
              <w:right w:w="200" w:type="nil"/>
            </w:tcMar>
          </w:tcPr>
          <w:p w14:paraId="5046B3FC" w14:textId="77777777" w:rsidR="006C77DC" w:rsidRDefault="006F505F">
            <w:pPr>
              <w:widowControl w:val="0"/>
              <w:autoSpaceDE w:val="0"/>
              <w:autoSpaceDN w:val="0"/>
              <w:adjustRightInd w:val="0"/>
              <w:rPr>
                <w:rFonts w:ascii="Arial" w:hAnsi="Arial" w:cs="Arial"/>
                <w:color w:val="363237"/>
              </w:rPr>
            </w:pPr>
            <w:r>
              <w:rPr>
                <w:rFonts w:ascii="Arial" w:hAnsi="Arial" w:cs="Arial"/>
                <w:color w:val="363237"/>
              </w:rPr>
              <w:t>*</w:t>
            </w:r>
            <w:r w:rsidR="006C77DC">
              <w:rPr>
                <w:rFonts w:ascii="Arial" w:hAnsi="Arial" w:cs="Arial"/>
                <w:color w:val="363237"/>
              </w:rPr>
              <w:t xml:space="preserve">Valve Oil </w:t>
            </w:r>
          </w:p>
          <w:p w14:paraId="4373A1EA" w14:textId="77777777" w:rsidR="006C77DC" w:rsidRDefault="006C77DC">
            <w:pPr>
              <w:widowControl w:val="0"/>
              <w:autoSpaceDE w:val="0"/>
              <w:autoSpaceDN w:val="0"/>
              <w:adjustRightInd w:val="0"/>
              <w:rPr>
                <w:rFonts w:ascii="Arial" w:hAnsi="Arial" w:cs="Arial"/>
                <w:color w:val="363237"/>
              </w:rPr>
            </w:pPr>
            <w:proofErr w:type="gramStart"/>
            <w:r>
              <w:rPr>
                <w:rFonts w:ascii="Arial" w:hAnsi="Arial" w:cs="Arial"/>
                <w:color w:val="363237"/>
              </w:rPr>
              <w:t>tuning</w:t>
            </w:r>
            <w:proofErr w:type="gramEnd"/>
            <w:r>
              <w:rPr>
                <w:rFonts w:ascii="Arial" w:hAnsi="Arial" w:cs="Arial"/>
                <w:color w:val="363237"/>
              </w:rPr>
              <w:t xml:space="preserve"> slide grease</w:t>
            </w:r>
          </w:p>
          <w:p w14:paraId="46175FE8" w14:textId="77777777" w:rsidR="006C77DC" w:rsidRDefault="006C77DC">
            <w:pPr>
              <w:widowControl w:val="0"/>
              <w:autoSpaceDE w:val="0"/>
              <w:autoSpaceDN w:val="0"/>
              <w:adjustRightInd w:val="0"/>
              <w:rPr>
                <w:rFonts w:ascii="Arial" w:hAnsi="Arial" w:cs="Arial"/>
                <w:color w:val="363237"/>
              </w:rPr>
            </w:pPr>
            <w:proofErr w:type="gramStart"/>
            <w:r>
              <w:rPr>
                <w:rFonts w:ascii="Arial" w:hAnsi="Arial" w:cs="Arial"/>
                <w:color w:val="363237"/>
              </w:rPr>
              <w:t>mouthpiece</w:t>
            </w:r>
            <w:proofErr w:type="gramEnd"/>
            <w:r>
              <w:rPr>
                <w:rFonts w:ascii="Arial" w:hAnsi="Arial" w:cs="Arial"/>
                <w:color w:val="363237"/>
              </w:rPr>
              <w:t xml:space="preserve"> brush</w:t>
            </w:r>
          </w:p>
          <w:p w14:paraId="09C70F37" w14:textId="77777777" w:rsidR="006C77DC" w:rsidRDefault="006C77DC">
            <w:pPr>
              <w:widowControl w:val="0"/>
              <w:autoSpaceDE w:val="0"/>
              <w:autoSpaceDN w:val="0"/>
              <w:adjustRightInd w:val="0"/>
              <w:rPr>
                <w:rFonts w:ascii="Arial" w:hAnsi="Arial" w:cs="Arial"/>
                <w:color w:val="363237"/>
              </w:rPr>
            </w:pPr>
            <w:proofErr w:type="gramStart"/>
            <w:r>
              <w:rPr>
                <w:rFonts w:ascii="Arial" w:hAnsi="Arial" w:cs="Arial"/>
                <w:color w:val="363237"/>
              </w:rPr>
              <w:t>snake</w:t>
            </w:r>
            <w:proofErr w:type="gramEnd"/>
            <w:r>
              <w:rPr>
                <w:rFonts w:ascii="Arial" w:hAnsi="Arial" w:cs="Arial"/>
                <w:color w:val="363237"/>
              </w:rPr>
              <w:t xml:space="preserve"> brush</w:t>
            </w:r>
          </w:p>
        </w:tc>
      </w:tr>
      <w:tr w:rsidR="006C77DC" w14:paraId="0D5C057B" w14:textId="77777777">
        <w:tblPrEx>
          <w:tblBorders>
            <w:top w:val="none" w:sz="0" w:space="0" w:color="auto"/>
          </w:tblBorders>
        </w:tblPrEx>
        <w:tc>
          <w:tcPr>
            <w:tcW w:w="1880" w:type="dxa"/>
            <w:tcBorders>
              <w:top w:val="single" w:sz="8" w:space="0" w:color="D5D5D5"/>
              <w:left w:val="nil"/>
              <w:bottom w:val="nil"/>
              <w:right w:val="nil"/>
            </w:tcBorders>
            <w:tcMar>
              <w:left w:w="120" w:type="nil"/>
              <w:bottom w:w="120" w:type="nil"/>
              <w:right w:w="200" w:type="nil"/>
            </w:tcMar>
          </w:tcPr>
          <w:p w14:paraId="64059558" w14:textId="77777777" w:rsidR="001D778A" w:rsidRDefault="001D778A">
            <w:pPr>
              <w:widowControl w:val="0"/>
              <w:autoSpaceDE w:val="0"/>
              <w:autoSpaceDN w:val="0"/>
              <w:adjustRightInd w:val="0"/>
              <w:rPr>
                <w:rFonts w:ascii="Arial" w:hAnsi="Arial" w:cs="Arial"/>
                <w:b/>
                <w:bCs/>
                <w:color w:val="363237"/>
              </w:rPr>
            </w:pPr>
          </w:p>
          <w:p w14:paraId="453F38BF" w14:textId="77777777" w:rsidR="006C77DC" w:rsidRDefault="006C77DC">
            <w:pPr>
              <w:widowControl w:val="0"/>
              <w:autoSpaceDE w:val="0"/>
              <w:autoSpaceDN w:val="0"/>
              <w:adjustRightInd w:val="0"/>
              <w:rPr>
                <w:rFonts w:ascii="Arial" w:hAnsi="Arial" w:cs="Arial"/>
                <w:color w:val="363237"/>
              </w:rPr>
            </w:pPr>
            <w:r>
              <w:rPr>
                <w:rFonts w:ascii="Arial" w:hAnsi="Arial" w:cs="Arial"/>
                <w:b/>
                <w:bCs/>
                <w:color w:val="363237"/>
              </w:rPr>
              <w:lastRenderedPageBreak/>
              <w:t>French Horn</w:t>
            </w:r>
          </w:p>
        </w:tc>
        <w:tc>
          <w:tcPr>
            <w:tcW w:w="9800" w:type="dxa"/>
            <w:tcBorders>
              <w:top w:val="single" w:sz="8" w:space="0" w:color="D5D5D5"/>
              <w:left w:val="nil"/>
              <w:bottom w:val="nil"/>
              <w:right w:val="nil"/>
            </w:tcBorders>
            <w:tcMar>
              <w:left w:w="120" w:type="nil"/>
              <w:bottom w:w="120" w:type="nil"/>
              <w:right w:w="200" w:type="nil"/>
            </w:tcMar>
          </w:tcPr>
          <w:p w14:paraId="2570C0D2" w14:textId="77777777" w:rsidR="001D778A" w:rsidRDefault="001D778A">
            <w:pPr>
              <w:widowControl w:val="0"/>
              <w:autoSpaceDE w:val="0"/>
              <w:autoSpaceDN w:val="0"/>
              <w:adjustRightInd w:val="0"/>
              <w:rPr>
                <w:rFonts w:ascii="Arial" w:hAnsi="Arial" w:cs="Arial"/>
                <w:color w:val="363237"/>
              </w:rPr>
            </w:pPr>
          </w:p>
          <w:p w14:paraId="71A1EC10" w14:textId="77777777" w:rsidR="006C77DC" w:rsidRDefault="006C77DC">
            <w:pPr>
              <w:widowControl w:val="0"/>
              <w:autoSpaceDE w:val="0"/>
              <w:autoSpaceDN w:val="0"/>
              <w:adjustRightInd w:val="0"/>
              <w:rPr>
                <w:rFonts w:ascii="Arial" w:hAnsi="Arial" w:cs="Arial"/>
                <w:color w:val="363237"/>
              </w:rPr>
            </w:pPr>
            <w:r>
              <w:rPr>
                <w:rFonts w:ascii="Arial" w:hAnsi="Arial" w:cs="Arial"/>
                <w:color w:val="363237"/>
              </w:rPr>
              <w:lastRenderedPageBreak/>
              <w:t>Rotor oil</w:t>
            </w:r>
          </w:p>
          <w:p w14:paraId="6BEA0F5B" w14:textId="77777777" w:rsidR="006C77DC" w:rsidRDefault="006C77DC">
            <w:pPr>
              <w:widowControl w:val="0"/>
              <w:autoSpaceDE w:val="0"/>
              <w:autoSpaceDN w:val="0"/>
              <w:adjustRightInd w:val="0"/>
              <w:rPr>
                <w:rFonts w:ascii="Arial" w:hAnsi="Arial" w:cs="Arial"/>
                <w:color w:val="363237"/>
              </w:rPr>
            </w:pPr>
            <w:proofErr w:type="gramStart"/>
            <w:r>
              <w:rPr>
                <w:rFonts w:ascii="Arial" w:hAnsi="Arial" w:cs="Arial"/>
                <w:color w:val="363237"/>
              </w:rPr>
              <w:t>mouthpiece</w:t>
            </w:r>
            <w:proofErr w:type="gramEnd"/>
            <w:r>
              <w:rPr>
                <w:rFonts w:ascii="Arial" w:hAnsi="Arial" w:cs="Arial"/>
                <w:color w:val="363237"/>
              </w:rPr>
              <w:t xml:space="preserve"> brush</w:t>
            </w:r>
          </w:p>
        </w:tc>
      </w:tr>
      <w:tr w:rsidR="006C77DC" w14:paraId="2DA6115C" w14:textId="77777777">
        <w:tblPrEx>
          <w:tblBorders>
            <w:top w:val="none" w:sz="0" w:space="0" w:color="auto"/>
          </w:tblBorders>
        </w:tblPrEx>
        <w:tc>
          <w:tcPr>
            <w:tcW w:w="1880" w:type="dxa"/>
            <w:tcBorders>
              <w:top w:val="single" w:sz="8" w:space="0" w:color="D5D5D5"/>
              <w:left w:val="nil"/>
              <w:bottom w:val="nil"/>
              <w:right w:val="nil"/>
            </w:tcBorders>
            <w:tcMar>
              <w:left w:w="120" w:type="nil"/>
              <w:bottom w:w="120" w:type="nil"/>
              <w:right w:w="200" w:type="nil"/>
            </w:tcMar>
          </w:tcPr>
          <w:p w14:paraId="1E4AF70F" w14:textId="77777777" w:rsidR="006C77DC" w:rsidRDefault="006C77DC">
            <w:pPr>
              <w:widowControl w:val="0"/>
              <w:autoSpaceDE w:val="0"/>
              <w:autoSpaceDN w:val="0"/>
              <w:adjustRightInd w:val="0"/>
              <w:rPr>
                <w:rFonts w:ascii="Arial" w:hAnsi="Arial" w:cs="Arial"/>
                <w:color w:val="363237"/>
              </w:rPr>
            </w:pPr>
            <w:r>
              <w:rPr>
                <w:rFonts w:ascii="Arial" w:hAnsi="Arial" w:cs="Arial"/>
                <w:b/>
                <w:bCs/>
                <w:color w:val="363237"/>
              </w:rPr>
              <w:lastRenderedPageBreak/>
              <w:t>Trombone</w:t>
            </w:r>
          </w:p>
        </w:tc>
        <w:tc>
          <w:tcPr>
            <w:tcW w:w="9800" w:type="dxa"/>
            <w:tcBorders>
              <w:top w:val="single" w:sz="8" w:space="0" w:color="D5D5D5"/>
              <w:left w:val="nil"/>
              <w:bottom w:val="nil"/>
              <w:right w:val="nil"/>
            </w:tcBorders>
            <w:tcMar>
              <w:left w:w="120" w:type="nil"/>
              <w:bottom w:w="120" w:type="nil"/>
              <w:right w:w="200" w:type="nil"/>
            </w:tcMar>
          </w:tcPr>
          <w:p w14:paraId="3CF4B6D8" w14:textId="77777777" w:rsidR="006C77DC" w:rsidRDefault="006F505F">
            <w:pPr>
              <w:widowControl w:val="0"/>
              <w:autoSpaceDE w:val="0"/>
              <w:autoSpaceDN w:val="0"/>
              <w:adjustRightInd w:val="0"/>
              <w:rPr>
                <w:rFonts w:ascii="Arial" w:hAnsi="Arial" w:cs="Arial"/>
                <w:color w:val="363237"/>
              </w:rPr>
            </w:pPr>
            <w:r>
              <w:rPr>
                <w:rFonts w:ascii="Arial" w:hAnsi="Arial" w:cs="Arial"/>
                <w:color w:val="363237"/>
              </w:rPr>
              <w:t>*</w:t>
            </w:r>
            <w:r w:rsidR="006C77DC">
              <w:rPr>
                <w:rFonts w:ascii="Arial" w:hAnsi="Arial" w:cs="Arial"/>
                <w:color w:val="363237"/>
              </w:rPr>
              <w:t>Slide Oil</w:t>
            </w:r>
          </w:p>
          <w:p w14:paraId="13173F62" w14:textId="77777777" w:rsidR="006C77DC" w:rsidRDefault="006C77DC">
            <w:pPr>
              <w:widowControl w:val="0"/>
              <w:autoSpaceDE w:val="0"/>
              <w:autoSpaceDN w:val="0"/>
              <w:adjustRightInd w:val="0"/>
              <w:rPr>
                <w:rFonts w:ascii="Arial" w:hAnsi="Arial" w:cs="Arial"/>
                <w:color w:val="363237"/>
              </w:rPr>
            </w:pPr>
            <w:proofErr w:type="gramStart"/>
            <w:r>
              <w:rPr>
                <w:rFonts w:ascii="Arial" w:hAnsi="Arial" w:cs="Arial"/>
                <w:color w:val="363237"/>
              </w:rPr>
              <w:t>tuning</w:t>
            </w:r>
            <w:proofErr w:type="gramEnd"/>
            <w:r>
              <w:rPr>
                <w:rFonts w:ascii="Arial" w:hAnsi="Arial" w:cs="Arial"/>
                <w:color w:val="363237"/>
              </w:rPr>
              <w:t xml:space="preserve"> slide grease</w:t>
            </w:r>
          </w:p>
          <w:p w14:paraId="7DE74DF1" w14:textId="77777777" w:rsidR="006C77DC" w:rsidRDefault="006C77DC">
            <w:pPr>
              <w:widowControl w:val="0"/>
              <w:autoSpaceDE w:val="0"/>
              <w:autoSpaceDN w:val="0"/>
              <w:adjustRightInd w:val="0"/>
              <w:rPr>
                <w:rFonts w:ascii="Arial" w:hAnsi="Arial" w:cs="Arial"/>
                <w:color w:val="363237"/>
              </w:rPr>
            </w:pPr>
            <w:proofErr w:type="gramStart"/>
            <w:r>
              <w:rPr>
                <w:rFonts w:ascii="Arial" w:hAnsi="Arial" w:cs="Arial"/>
                <w:color w:val="363237"/>
              </w:rPr>
              <w:t>mouthpiece</w:t>
            </w:r>
            <w:proofErr w:type="gramEnd"/>
            <w:r>
              <w:rPr>
                <w:rFonts w:ascii="Arial" w:hAnsi="Arial" w:cs="Arial"/>
                <w:color w:val="363237"/>
              </w:rPr>
              <w:t xml:space="preserve"> brush</w:t>
            </w:r>
          </w:p>
        </w:tc>
      </w:tr>
      <w:tr w:rsidR="006C77DC" w14:paraId="3AE0C7C9" w14:textId="77777777">
        <w:tblPrEx>
          <w:tblBorders>
            <w:top w:val="none" w:sz="0" w:space="0" w:color="auto"/>
          </w:tblBorders>
        </w:tblPrEx>
        <w:tc>
          <w:tcPr>
            <w:tcW w:w="1880" w:type="dxa"/>
            <w:tcBorders>
              <w:top w:val="single" w:sz="8" w:space="0" w:color="D5D5D5"/>
              <w:left w:val="nil"/>
              <w:bottom w:val="nil"/>
              <w:right w:val="nil"/>
            </w:tcBorders>
            <w:tcMar>
              <w:left w:w="120" w:type="nil"/>
              <w:bottom w:w="120" w:type="nil"/>
              <w:right w:w="200" w:type="nil"/>
            </w:tcMar>
          </w:tcPr>
          <w:p w14:paraId="56F4C52C" w14:textId="77777777" w:rsidR="006C77DC" w:rsidRDefault="006C77DC">
            <w:pPr>
              <w:widowControl w:val="0"/>
              <w:autoSpaceDE w:val="0"/>
              <w:autoSpaceDN w:val="0"/>
              <w:adjustRightInd w:val="0"/>
              <w:rPr>
                <w:rFonts w:ascii="Arial" w:hAnsi="Arial" w:cs="Arial"/>
                <w:color w:val="363237"/>
              </w:rPr>
            </w:pPr>
            <w:r>
              <w:rPr>
                <w:rFonts w:ascii="Arial" w:hAnsi="Arial" w:cs="Arial"/>
                <w:b/>
                <w:bCs/>
                <w:color w:val="363237"/>
              </w:rPr>
              <w:t>Baritone</w:t>
            </w:r>
          </w:p>
        </w:tc>
        <w:tc>
          <w:tcPr>
            <w:tcW w:w="9800" w:type="dxa"/>
            <w:tcBorders>
              <w:top w:val="single" w:sz="8" w:space="0" w:color="D5D5D5"/>
              <w:left w:val="nil"/>
              <w:bottom w:val="nil"/>
              <w:right w:val="nil"/>
            </w:tcBorders>
            <w:tcMar>
              <w:left w:w="120" w:type="nil"/>
              <w:bottom w:w="120" w:type="nil"/>
              <w:right w:w="200" w:type="nil"/>
            </w:tcMar>
          </w:tcPr>
          <w:p w14:paraId="073CFF28" w14:textId="77777777" w:rsidR="006C77DC" w:rsidRDefault="006F505F">
            <w:pPr>
              <w:widowControl w:val="0"/>
              <w:autoSpaceDE w:val="0"/>
              <w:autoSpaceDN w:val="0"/>
              <w:adjustRightInd w:val="0"/>
              <w:rPr>
                <w:rFonts w:ascii="Arial" w:hAnsi="Arial" w:cs="Arial"/>
                <w:color w:val="363237"/>
              </w:rPr>
            </w:pPr>
            <w:r>
              <w:rPr>
                <w:rFonts w:ascii="Arial" w:hAnsi="Arial" w:cs="Arial"/>
                <w:color w:val="363237"/>
              </w:rPr>
              <w:t>*</w:t>
            </w:r>
            <w:r w:rsidR="006C77DC">
              <w:rPr>
                <w:rFonts w:ascii="Arial" w:hAnsi="Arial" w:cs="Arial"/>
                <w:color w:val="363237"/>
              </w:rPr>
              <w:t xml:space="preserve">Valve oil </w:t>
            </w:r>
          </w:p>
          <w:p w14:paraId="4A1550A9" w14:textId="77777777" w:rsidR="006C77DC" w:rsidRDefault="006C77DC">
            <w:pPr>
              <w:widowControl w:val="0"/>
              <w:autoSpaceDE w:val="0"/>
              <w:autoSpaceDN w:val="0"/>
              <w:adjustRightInd w:val="0"/>
              <w:rPr>
                <w:rFonts w:ascii="Arial" w:hAnsi="Arial" w:cs="Arial"/>
                <w:color w:val="363237"/>
              </w:rPr>
            </w:pPr>
            <w:proofErr w:type="gramStart"/>
            <w:r>
              <w:rPr>
                <w:rFonts w:ascii="Arial" w:hAnsi="Arial" w:cs="Arial"/>
                <w:color w:val="363237"/>
              </w:rPr>
              <w:t>tuning</w:t>
            </w:r>
            <w:proofErr w:type="gramEnd"/>
            <w:r>
              <w:rPr>
                <w:rFonts w:ascii="Arial" w:hAnsi="Arial" w:cs="Arial"/>
                <w:color w:val="363237"/>
              </w:rPr>
              <w:t xml:space="preserve"> slide grease</w:t>
            </w:r>
          </w:p>
          <w:p w14:paraId="2EC446E7" w14:textId="77777777" w:rsidR="006C77DC" w:rsidRDefault="006C77DC">
            <w:pPr>
              <w:widowControl w:val="0"/>
              <w:autoSpaceDE w:val="0"/>
              <w:autoSpaceDN w:val="0"/>
              <w:adjustRightInd w:val="0"/>
              <w:rPr>
                <w:rFonts w:ascii="Arial" w:hAnsi="Arial" w:cs="Arial"/>
                <w:color w:val="363237"/>
              </w:rPr>
            </w:pPr>
            <w:proofErr w:type="gramStart"/>
            <w:r>
              <w:rPr>
                <w:rFonts w:ascii="Arial" w:hAnsi="Arial" w:cs="Arial"/>
                <w:color w:val="363237"/>
              </w:rPr>
              <w:t>mouthpiece</w:t>
            </w:r>
            <w:proofErr w:type="gramEnd"/>
            <w:r>
              <w:rPr>
                <w:rFonts w:ascii="Arial" w:hAnsi="Arial" w:cs="Arial"/>
                <w:color w:val="363237"/>
              </w:rPr>
              <w:t xml:space="preserve"> brush</w:t>
            </w:r>
          </w:p>
        </w:tc>
      </w:tr>
      <w:tr w:rsidR="006C77DC" w14:paraId="7926128C" w14:textId="77777777">
        <w:tblPrEx>
          <w:tblBorders>
            <w:top w:val="none" w:sz="0" w:space="0" w:color="auto"/>
            <w:bottom w:val="single" w:sz="8" w:space="0" w:color="D5D5D5"/>
          </w:tblBorders>
        </w:tblPrEx>
        <w:tc>
          <w:tcPr>
            <w:tcW w:w="1880" w:type="dxa"/>
            <w:tcBorders>
              <w:top w:val="single" w:sz="8" w:space="0" w:color="D5D5D5"/>
              <w:left w:val="nil"/>
              <w:bottom w:val="nil"/>
              <w:right w:val="nil"/>
            </w:tcBorders>
            <w:tcMar>
              <w:left w:w="120" w:type="nil"/>
              <w:bottom w:w="120" w:type="nil"/>
              <w:right w:w="200" w:type="nil"/>
            </w:tcMar>
          </w:tcPr>
          <w:p w14:paraId="5C5D48E1" w14:textId="77777777" w:rsidR="006C77DC" w:rsidRDefault="006C77DC">
            <w:pPr>
              <w:widowControl w:val="0"/>
              <w:autoSpaceDE w:val="0"/>
              <w:autoSpaceDN w:val="0"/>
              <w:adjustRightInd w:val="0"/>
              <w:rPr>
                <w:rFonts w:ascii="Arial" w:hAnsi="Arial" w:cs="Arial"/>
                <w:color w:val="363237"/>
              </w:rPr>
            </w:pPr>
            <w:r>
              <w:rPr>
                <w:rFonts w:ascii="Arial" w:hAnsi="Arial" w:cs="Arial"/>
                <w:b/>
                <w:bCs/>
                <w:color w:val="363237"/>
              </w:rPr>
              <w:t>Percussion</w:t>
            </w:r>
          </w:p>
        </w:tc>
        <w:tc>
          <w:tcPr>
            <w:tcW w:w="9800" w:type="dxa"/>
            <w:tcBorders>
              <w:top w:val="single" w:sz="8" w:space="0" w:color="D5D5D5"/>
              <w:left w:val="nil"/>
              <w:bottom w:val="nil"/>
              <w:right w:val="nil"/>
            </w:tcBorders>
            <w:tcMar>
              <w:left w:w="120" w:type="nil"/>
              <w:bottom w:w="120" w:type="nil"/>
              <w:right w:w="200" w:type="nil"/>
            </w:tcMar>
          </w:tcPr>
          <w:p w14:paraId="01C1B7EF" w14:textId="77777777" w:rsidR="006C77DC" w:rsidRDefault="006C77DC">
            <w:pPr>
              <w:widowControl w:val="0"/>
              <w:autoSpaceDE w:val="0"/>
              <w:autoSpaceDN w:val="0"/>
              <w:adjustRightInd w:val="0"/>
              <w:rPr>
                <w:rFonts w:ascii="Arial" w:hAnsi="Arial" w:cs="Arial"/>
                <w:color w:val="363237"/>
              </w:rPr>
            </w:pPr>
            <w:r>
              <w:rPr>
                <w:rFonts w:ascii="Arial" w:hAnsi="Arial" w:cs="Arial"/>
                <w:color w:val="363237"/>
              </w:rPr>
              <w:t>Metal desktop xylophone</w:t>
            </w:r>
          </w:p>
          <w:p w14:paraId="7FB9F747" w14:textId="77777777" w:rsidR="006C77DC" w:rsidRDefault="006C77DC">
            <w:pPr>
              <w:widowControl w:val="0"/>
              <w:autoSpaceDE w:val="0"/>
              <w:autoSpaceDN w:val="0"/>
              <w:adjustRightInd w:val="0"/>
              <w:rPr>
                <w:rFonts w:ascii="Arial" w:hAnsi="Arial" w:cs="Arial"/>
                <w:color w:val="363237"/>
              </w:rPr>
            </w:pPr>
            <w:r>
              <w:rPr>
                <w:rFonts w:ascii="Arial" w:hAnsi="Arial" w:cs="Arial"/>
                <w:color w:val="363237"/>
              </w:rPr>
              <w:t>8” Practice Pad</w:t>
            </w:r>
          </w:p>
          <w:p w14:paraId="1C506C7D" w14:textId="77777777" w:rsidR="006C77DC" w:rsidRDefault="006C77DC">
            <w:pPr>
              <w:widowControl w:val="0"/>
              <w:autoSpaceDE w:val="0"/>
              <w:autoSpaceDN w:val="0"/>
              <w:adjustRightInd w:val="0"/>
              <w:rPr>
                <w:rFonts w:ascii="Arial" w:hAnsi="Arial" w:cs="Arial"/>
                <w:color w:val="363237"/>
              </w:rPr>
            </w:pPr>
            <w:r>
              <w:rPr>
                <w:rFonts w:ascii="Arial" w:hAnsi="Arial" w:cs="Arial"/>
                <w:color w:val="363237"/>
              </w:rPr>
              <w:t>Snare Drum Sticks*</w:t>
            </w:r>
          </w:p>
          <w:p w14:paraId="545EAE08" w14:textId="77777777" w:rsidR="006C77DC" w:rsidRDefault="006C77DC">
            <w:pPr>
              <w:widowControl w:val="0"/>
              <w:autoSpaceDE w:val="0"/>
              <w:autoSpaceDN w:val="0"/>
              <w:adjustRightInd w:val="0"/>
              <w:rPr>
                <w:rFonts w:ascii="Arial" w:hAnsi="Arial" w:cs="Arial"/>
                <w:color w:val="363237"/>
              </w:rPr>
            </w:pPr>
            <w:r>
              <w:rPr>
                <w:rFonts w:ascii="Arial" w:hAnsi="Arial" w:cs="Arial"/>
                <w:color w:val="363237"/>
              </w:rPr>
              <w:t>Xylophone Mallets*</w:t>
            </w:r>
          </w:p>
          <w:p w14:paraId="4F4752B4" w14:textId="77777777" w:rsidR="006C77DC" w:rsidRDefault="006C77DC">
            <w:pPr>
              <w:widowControl w:val="0"/>
              <w:autoSpaceDE w:val="0"/>
              <w:autoSpaceDN w:val="0"/>
              <w:adjustRightInd w:val="0"/>
              <w:rPr>
                <w:rFonts w:ascii="Arial" w:hAnsi="Arial" w:cs="Arial"/>
                <w:color w:val="363237"/>
              </w:rPr>
            </w:pPr>
            <w:r>
              <w:rPr>
                <w:rFonts w:ascii="Arial" w:hAnsi="Arial" w:cs="Arial"/>
                <w:color w:val="363237"/>
              </w:rPr>
              <w:t>The Performing Percussionist lesson book</w:t>
            </w:r>
          </w:p>
          <w:p w14:paraId="7E3CAF82" w14:textId="77777777" w:rsidR="006C77DC" w:rsidRDefault="006C77DC">
            <w:pPr>
              <w:widowControl w:val="0"/>
              <w:autoSpaceDE w:val="0"/>
              <w:autoSpaceDN w:val="0"/>
              <w:adjustRightInd w:val="0"/>
              <w:rPr>
                <w:rFonts w:ascii="Arial" w:hAnsi="Arial" w:cs="Arial"/>
                <w:color w:val="363237"/>
              </w:rPr>
            </w:pPr>
            <w:r>
              <w:rPr>
                <w:rFonts w:ascii="Arial" w:hAnsi="Arial" w:cs="Arial"/>
                <w:color w:val="363237"/>
              </w:rPr>
              <w:t>*Please have your child’s name clearly marked on all mallets and sticks</w:t>
            </w:r>
          </w:p>
        </w:tc>
      </w:tr>
    </w:tbl>
    <w:p w14:paraId="44A27CAB" w14:textId="77777777" w:rsidR="00563E3B" w:rsidRDefault="00563E3B"/>
    <w:p w14:paraId="2895970C" w14:textId="77777777" w:rsidR="006F505F" w:rsidRDefault="006F505F" w:rsidP="006F505F">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 xml:space="preserve">*Mrs. </w:t>
      </w:r>
      <w:proofErr w:type="spellStart"/>
      <w:r>
        <w:rPr>
          <w:rFonts w:ascii="Arial" w:hAnsi="Arial" w:cs="Arial"/>
          <w:color w:val="363237"/>
          <w:sz w:val="28"/>
          <w:szCs w:val="28"/>
        </w:rPr>
        <w:t>Franzen</w:t>
      </w:r>
      <w:proofErr w:type="spellEnd"/>
      <w:r>
        <w:rPr>
          <w:rFonts w:ascii="Arial" w:hAnsi="Arial" w:cs="Arial"/>
          <w:color w:val="363237"/>
          <w:sz w:val="28"/>
          <w:szCs w:val="28"/>
        </w:rPr>
        <w:t xml:space="preserve"> does carry a small supply of reeds and oils/greases at the school band rooms.  If a student runs out of something during a rehearsal, then can get new from me on an as needed basis.  The cost of the supplies is below.  If a student does not have the money at the time of the need, the Middle School office will document on Infinite Campus what they owe to the band department.</w:t>
      </w:r>
    </w:p>
    <w:p w14:paraId="0DD0628E" w14:textId="77777777" w:rsidR="006F505F" w:rsidRDefault="006F505F" w:rsidP="006F505F">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ab/>
      </w:r>
    </w:p>
    <w:p w14:paraId="0E61A819" w14:textId="77777777" w:rsidR="006F505F" w:rsidRDefault="006F505F" w:rsidP="006F505F">
      <w:pPr>
        <w:widowControl w:val="0"/>
        <w:autoSpaceDE w:val="0"/>
        <w:autoSpaceDN w:val="0"/>
        <w:adjustRightInd w:val="0"/>
        <w:ind w:firstLine="720"/>
        <w:rPr>
          <w:rFonts w:ascii="Arial" w:hAnsi="Arial" w:cs="Arial"/>
          <w:color w:val="363237"/>
          <w:sz w:val="28"/>
          <w:szCs w:val="28"/>
        </w:rPr>
      </w:pPr>
      <w:bookmarkStart w:id="0" w:name="_GoBack"/>
      <w:bookmarkEnd w:id="0"/>
      <w:r>
        <w:rPr>
          <w:rFonts w:ascii="Arial" w:hAnsi="Arial" w:cs="Arial"/>
          <w:color w:val="363237"/>
          <w:sz w:val="28"/>
          <w:szCs w:val="28"/>
        </w:rPr>
        <w:t>Reeds:  $3 each</w:t>
      </w:r>
    </w:p>
    <w:p w14:paraId="537A77A2" w14:textId="77777777" w:rsidR="006F505F" w:rsidRDefault="006F505F" w:rsidP="006F505F">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ab/>
        <w:t>Valve Oil:  $4/bottle</w:t>
      </w:r>
    </w:p>
    <w:p w14:paraId="1C4C76AB" w14:textId="77777777" w:rsidR="006F505F" w:rsidRDefault="006F505F" w:rsidP="006F505F">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ab/>
        <w:t>Cork Grease:  $3/tube</w:t>
      </w:r>
    </w:p>
    <w:p w14:paraId="3C71386A" w14:textId="77777777" w:rsidR="006F505F" w:rsidRDefault="006F505F" w:rsidP="006F505F">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ab/>
        <w:t>Lesson Books:  $7/book</w:t>
      </w:r>
    </w:p>
    <w:p w14:paraId="5E8E207C" w14:textId="77777777" w:rsidR="006F505F" w:rsidRDefault="006F505F"/>
    <w:sectPr w:rsidR="006F505F" w:rsidSect="00D65B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stuteSSK">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DC"/>
    <w:rsid w:val="001D778A"/>
    <w:rsid w:val="00563E3B"/>
    <w:rsid w:val="006C77DC"/>
    <w:rsid w:val="006F505F"/>
    <w:rsid w:val="00D6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E3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298</Words>
  <Characters>1704</Characters>
  <Application>Microsoft Macintosh Word</Application>
  <DocSecurity>0</DocSecurity>
  <Lines>14</Lines>
  <Paragraphs>3</Paragraphs>
  <ScaleCrop>false</ScaleCrop>
  <Company>Oelwein CSD</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Oelwein user</dc:creator>
  <cp:keywords/>
  <dc:description/>
  <cp:lastModifiedBy>Oelwein user</cp:lastModifiedBy>
  <cp:revision>3</cp:revision>
  <dcterms:created xsi:type="dcterms:W3CDTF">2017-07-20T23:45:00Z</dcterms:created>
  <dcterms:modified xsi:type="dcterms:W3CDTF">2017-07-21T13:39:00Z</dcterms:modified>
</cp:coreProperties>
</file>